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D27A0E" w:rsidRDefault="00E15C74" w:rsidP="00E774A4">
      <w:pPr>
        <w:spacing w:line="360" w:lineRule="auto"/>
        <w:jc w:val="both"/>
        <w:rPr>
          <w:rFonts w:ascii="Times New Roman" w:hAnsi="Times New Roman" w:cs="Times New Roman"/>
          <w:b/>
        </w:rPr>
      </w:pPr>
      <w:r w:rsidRPr="00D27A0E">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D27A0E">
        <w:trPr>
          <w:trHeight w:val="977"/>
        </w:trPr>
        <w:tc>
          <w:tcPr>
            <w:tcW w:w="3062" w:type="dxa"/>
          </w:tcPr>
          <w:p w:rsidR="00BA178E" w:rsidRPr="00D27A0E" w:rsidRDefault="00E15C74" w:rsidP="00E774A4">
            <w:pPr>
              <w:spacing w:line="360" w:lineRule="auto"/>
              <w:jc w:val="both"/>
              <w:rPr>
                <w:rFonts w:ascii="Times New Roman" w:hAnsi="Times New Roman" w:cs="Times New Roman"/>
                <w:b/>
                <w:bCs/>
              </w:rPr>
            </w:pPr>
            <w:r w:rsidRPr="00D27A0E">
              <w:rPr>
                <w:rFonts w:ascii="Times New Roman" w:hAnsi="Times New Roman" w:cs="Times New Roman"/>
                <w:b/>
                <w:bCs/>
              </w:rPr>
              <w:t>Article Number:</w:t>
            </w:r>
          </w:p>
          <w:p w:rsidR="00BA178E" w:rsidRPr="00D27A0E" w:rsidRDefault="002053CD" w:rsidP="00E774A4">
            <w:pPr>
              <w:spacing w:line="360" w:lineRule="auto"/>
              <w:jc w:val="both"/>
              <w:rPr>
                <w:rFonts w:ascii="Times New Roman" w:hAnsi="Times New Roman" w:cs="Times New Roman"/>
                <w:b/>
              </w:rPr>
            </w:pPr>
            <w:r w:rsidRPr="00D27A0E">
              <w:rPr>
                <w:rFonts w:ascii="Times New Roman" w:hAnsi="Times New Roman" w:cs="Times New Roman"/>
                <w:b/>
              </w:rPr>
              <w:t>JDOH-3070</w:t>
            </w:r>
          </w:p>
        </w:tc>
        <w:tc>
          <w:tcPr>
            <w:tcW w:w="3600" w:type="dxa"/>
          </w:tcPr>
          <w:p w:rsidR="00BA178E" w:rsidRPr="00D27A0E" w:rsidRDefault="00E15C74" w:rsidP="00E774A4">
            <w:pPr>
              <w:autoSpaceDE w:val="0"/>
              <w:autoSpaceDN w:val="0"/>
              <w:adjustRightInd w:val="0"/>
              <w:spacing w:after="0" w:line="360" w:lineRule="auto"/>
              <w:jc w:val="both"/>
              <w:rPr>
                <w:rFonts w:ascii="Times New Roman" w:hAnsi="Times New Roman" w:cs="Times New Roman"/>
                <w:b/>
                <w:bCs/>
                <w:lang w:val="en-GB"/>
              </w:rPr>
            </w:pPr>
            <w:r w:rsidRPr="00D27A0E">
              <w:rPr>
                <w:rFonts w:ascii="Times New Roman" w:hAnsi="Times New Roman" w:cs="Times New Roman"/>
                <w:b/>
                <w:bCs/>
                <w:lang w:val="en-GB"/>
              </w:rPr>
              <w:t>Author Name</w:t>
            </w:r>
          </w:p>
          <w:p w:rsidR="00BA178E" w:rsidRPr="00D27A0E" w:rsidRDefault="00BA178E" w:rsidP="00E774A4">
            <w:pPr>
              <w:autoSpaceDE w:val="0"/>
              <w:autoSpaceDN w:val="0"/>
              <w:adjustRightInd w:val="0"/>
              <w:spacing w:after="0" w:line="360" w:lineRule="auto"/>
              <w:jc w:val="both"/>
              <w:rPr>
                <w:rFonts w:ascii="Times New Roman" w:hAnsi="Times New Roman" w:cs="Times New Roman"/>
                <w:b/>
              </w:rPr>
            </w:pPr>
          </w:p>
          <w:p w:rsidR="00BA178E" w:rsidRPr="00D27A0E" w:rsidRDefault="002053CD" w:rsidP="00E774A4">
            <w:pPr>
              <w:autoSpaceDE w:val="0"/>
              <w:autoSpaceDN w:val="0"/>
              <w:adjustRightInd w:val="0"/>
              <w:spacing w:after="0" w:line="360" w:lineRule="auto"/>
              <w:jc w:val="both"/>
              <w:rPr>
                <w:rFonts w:ascii="Times New Roman" w:hAnsi="Times New Roman" w:cs="Times New Roman"/>
                <w:b/>
                <w:bCs/>
                <w:lang w:val="en-GB"/>
              </w:rPr>
            </w:pPr>
            <w:proofErr w:type="spellStart"/>
            <w:r w:rsidRPr="00D27A0E">
              <w:rPr>
                <w:rFonts w:ascii="Times New Roman" w:hAnsi="Times New Roman" w:cs="Times New Roman"/>
                <w:b/>
                <w:bCs/>
                <w:lang w:val="en-GB"/>
              </w:rPr>
              <w:t>Palubicka</w:t>
            </w:r>
            <w:proofErr w:type="spellEnd"/>
            <w:r w:rsidRPr="00D27A0E">
              <w:rPr>
                <w:rFonts w:ascii="Times New Roman" w:hAnsi="Times New Roman" w:cs="Times New Roman"/>
                <w:b/>
                <w:bCs/>
                <w:lang w:val="en-GB"/>
              </w:rPr>
              <w:t xml:space="preserve"> Joanna</w:t>
            </w:r>
          </w:p>
        </w:tc>
        <w:tc>
          <w:tcPr>
            <w:tcW w:w="3443" w:type="dxa"/>
          </w:tcPr>
          <w:p w:rsidR="00BA178E" w:rsidRPr="00D27A0E" w:rsidRDefault="00E15C74" w:rsidP="00E774A4">
            <w:pPr>
              <w:spacing w:line="360" w:lineRule="auto"/>
              <w:jc w:val="both"/>
              <w:rPr>
                <w:rFonts w:ascii="Times New Roman" w:hAnsi="Times New Roman" w:cs="Times New Roman"/>
              </w:rPr>
            </w:pPr>
            <w:r w:rsidRPr="00D27A0E">
              <w:rPr>
                <w:rFonts w:ascii="Times New Roman" w:hAnsi="Times New Roman" w:cs="Times New Roman"/>
              </w:rPr>
              <w:t xml:space="preserve"> </w:t>
            </w:r>
          </w:p>
        </w:tc>
      </w:tr>
      <w:tr w:rsidR="00BA178E" w:rsidRPr="00D27A0E">
        <w:trPr>
          <w:trHeight w:val="413"/>
        </w:trPr>
        <w:tc>
          <w:tcPr>
            <w:tcW w:w="3062" w:type="dxa"/>
            <w:vAlign w:val="center"/>
          </w:tcPr>
          <w:p w:rsidR="00BA178E" w:rsidRPr="00D27A0E" w:rsidRDefault="00E15C74" w:rsidP="00E774A4">
            <w:pPr>
              <w:spacing w:line="360" w:lineRule="auto"/>
              <w:jc w:val="both"/>
              <w:rPr>
                <w:rFonts w:ascii="Times New Roman" w:hAnsi="Times New Roman" w:cs="Times New Roman"/>
              </w:rPr>
            </w:pPr>
            <w:r w:rsidRPr="00D27A0E">
              <w:rPr>
                <w:rFonts w:ascii="Times New Roman" w:hAnsi="Times New Roman" w:cs="Times New Roman"/>
              </w:rPr>
              <w:t>Accept</w:t>
            </w:r>
          </w:p>
        </w:tc>
        <w:tc>
          <w:tcPr>
            <w:tcW w:w="3600" w:type="dxa"/>
            <w:vAlign w:val="center"/>
          </w:tcPr>
          <w:p w:rsidR="00BA178E" w:rsidRPr="00D27A0E" w:rsidRDefault="00E15C74" w:rsidP="00E774A4">
            <w:pPr>
              <w:pStyle w:val="ListParagraph"/>
              <w:numPr>
                <w:ilvl w:val="0"/>
                <w:numId w:val="1"/>
              </w:numPr>
              <w:spacing w:line="360" w:lineRule="auto"/>
              <w:jc w:val="both"/>
              <w:rPr>
                <w:rFonts w:ascii="Times New Roman" w:hAnsi="Times New Roman" w:cs="Times New Roman"/>
                <w:b/>
              </w:rPr>
            </w:pPr>
            <w:r w:rsidRPr="00D27A0E">
              <w:rPr>
                <w:rFonts w:ascii="Times New Roman" w:hAnsi="Times New Roman" w:cs="Times New Roman"/>
                <w:b/>
              </w:rPr>
              <w:t>Minor Revision</w:t>
            </w:r>
          </w:p>
        </w:tc>
        <w:tc>
          <w:tcPr>
            <w:tcW w:w="3443" w:type="dxa"/>
            <w:vAlign w:val="center"/>
          </w:tcPr>
          <w:p w:rsidR="00BA178E" w:rsidRPr="00D27A0E" w:rsidRDefault="00E15C74" w:rsidP="00E774A4">
            <w:pPr>
              <w:pStyle w:val="ListParagraph"/>
              <w:spacing w:line="360" w:lineRule="auto"/>
              <w:jc w:val="both"/>
              <w:rPr>
                <w:rFonts w:ascii="Times New Roman" w:hAnsi="Times New Roman" w:cs="Times New Roman"/>
              </w:rPr>
            </w:pPr>
            <w:r w:rsidRPr="00D27A0E">
              <w:rPr>
                <w:rFonts w:ascii="Times New Roman" w:hAnsi="Times New Roman" w:cs="Times New Roman"/>
              </w:rPr>
              <w:t>Major Revision</w:t>
            </w:r>
          </w:p>
        </w:tc>
      </w:tr>
      <w:tr w:rsidR="00BA178E" w:rsidRPr="00D27A0E">
        <w:trPr>
          <w:trHeight w:val="440"/>
        </w:trPr>
        <w:tc>
          <w:tcPr>
            <w:tcW w:w="3062" w:type="dxa"/>
            <w:vAlign w:val="center"/>
          </w:tcPr>
          <w:p w:rsidR="00BA178E" w:rsidRPr="00D27A0E" w:rsidRDefault="00E15C74" w:rsidP="00E774A4">
            <w:pPr>
              <w:spacing w:line="360" w:lineRule="auto"/>
              <w:jc w:val="both"/>
              <w:rPr>
                <w:rFonts w:ascii="Times New Roman" w:hAnsi="Times New Roman" w:cs="Times New Roman"/>
              </w:rPr>
            </w:pPr>
            <w:r w:rsidRPr="00D27A0E">
              <w:rPr>
                <w:rFonts w:ascii="Times New Roman" w:hAnsi="Times New Roman" w:cs="Times New Roman"/>
              </w:rPr>
              <w:t>Reject</w:t>
            </w:r>
          </w:p>
        </w:tc>
        <w:tc>
          <w:tcPr>
            <w:tcW w:w="3600" w:type="dxa"/>
            <w:vAlign w:val="center"/>
          </w:tcPr>
          <w:p w:rsidR="00BA178E" w:rsidRPr="00D27A0E" w:rsidRDefault="00E15C74" w:rsidP="00E774A4">
            <w:pPr>
              <w:spacing w:line="360" w:lineRule="auto"/>
              <w:jc w:val="both"/>
              <w:rPr>
                <w:rFonts w:ascii="Times New Roman" w:hAnsi="Times New Roman" w:cs="Times New Roman"/>
              </w:rPr>
            </w:pPr>
            <w:r w:rsidRPr="00D27A0E">
              <w:rPr>
                <w:rFonts w:ascii="Times New Roman" w:hAnsi="Times New Roman" w:cs="Times New Roman"/>
              </w:rPr>
              <w:t>Re-revision</w:t>
            </w:r>
          </w:p>
        </w:tc>
        <w:tc>
          <w:tcPr>
            <w:tcW w:w="3443" w:type="dxa"/>
            <w:vAlign w:val="center"/>
          </w:tcPr>
          <w:p w:rsidR="00BA178E" w:rsidRPr="00D27A0E" w:rsidRDefault="00E15C74" w:rsidP="00E774A4">
            <w:pPr>
              <w:spacing w:line="360" w:lineRule="auto"/>
              <w:jc w:val="both"/>
              <w:rPr>
                <w:rFonts w:ascii="Times New Roman" w:hAnsi="Times New Roman" w:cs="Times New Roman"/>
              </w:rPr>
            </w:pPr>
            <w:r w:rsidRPr="00D27A0E">
              <w:rPr>
                <w:rFonts w:ascii="Times New Roman" w:hAnsi="Times New Roman" w:cs="Times New Roman"/>
              </w:rPr>
              <w:t>Poor Quality</w:t>
            </w:r>
          </w:p>
        </w:tc>
      </w:tr>
      <w:tr w:rsidR="00BA178E" w:rsidRPr="00D27A0E">
        <w:trPr>
          <w:trHeight w:val="2240"/>
        </w:trPr>
        <w:tc>
          <w:tcPr>
            <w:tcW w:w="10105" w:type="dxa"/>
            <w:gridSpan w:val="3"/>
          </w:tcPr>
          <w:p w:rsidR="00BA178E" w:rsidRPr="00D27A0E"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D27A0E">
              <w:rPr>
                <w:rFonts w:ascii="Times New Roman" w:eastAsia="Times New Roman" w:hAnsi="Times New Roman" w:cs="Times New Roman"/>
                <w:b/>
                <w:bCs/>
                <w:shd w:val="clear" w:color="auto" w:fill="FFFFFF"/>
                <w:lang w:val="en-IN" w:eastAsia="en-IN"/>
              </w:rPr>
              <w:t xml:space="preserve">Title: </w:t>
            </w:r>
            <w:r w:rsidR="002053CD" w:rsidRPr="00D27A0E">
              <w:rPr>
                <w:rFonts w:ascii="Times New Roman" w:eastAsia="Times New Roman" w:hAnsi="Times New Roman" w:cs="Times New Roman"/>
                <w:b/>
                <w:bCs/>
                <w:shd w:val="clear" w:color="auto" w:fill="FFFFFF"/>
                <w:lang w:val="en-IN" w:eastAsia="en-IN"/>
              </w:rPr>
              <w:t>A randomized comparative clinical study evaluating the efficacy of a new automatic toothbrush versus to a sonic toothbrush</w:t>
            </w:r>
          </w:p>
          <w:p w:rsidR="00D27A0E" w:rsidRPr="00D27A0E" w:rsidRDefault="00E15C74" w:rsidP="00D27A0E">
            <w:pPr>
              <w:spacing w:line="360" w:lineRule="auto"/>
              <w:jc w:val="both"/>
              <w:rPr>
                <w:rFonts w:ascii="Times New Roman" w:hAnsi="Times New Roman" w:cs="Times New Roman"/>
              </w:rPr>
            </w:pPr>
            <w:r w:rsidRPr="00D27A0E">
              <w:rPr>
                <w:rFonts w:ascii="Times New Roman" w:eastAsia="Times New Roman" w:hAnsi="Times New Roman" w:cs="Times New Roman"/>
                <w:bCs/>
                <w:shd w:val="clear" w:color="auto" w:fill="FFFFFF"/>
                <w:lang w:val="en-IN" w:eastAsia="en-IN"/>
              </w:rPr>
              <w:t>General Comments from Reviewer</w:t>
            </w:r>
            <w:r w:rsidRPr="00D27A0E">
              <w:rPr>
                <w:rFonts w:ascii="Times New Roman" w:hAnsi="Times New Roman" w:cs="Times New Roman"/>
              </w:rPr>
              <w:t xml:space="preserve">: - </w:t>
            </w:r>
            <w:r w:rsidR="00D27A0E" w:rsidRPr="00D27A0E">
              <w:rPr>
                <w:rFonts w:ascii="Times New Roman" w:hAnsi="Times New Roman" w:cs="Times New Roman"/>
              </w:rPr>
              <w:t>The research demonstrates that the Y-Brush removes plaque as well as sonic toothbrushes do while requiring half the time for brushing. Minor modifications to the manuscript would raise its scientific rigor and impact while keeping the text direct and flowing.</w:t>
            </w:r>
          </w:p>
          <w:p w:rsidR="00D27A0E" w:rsidRPr="00D27A0E" w:rsidRDefault="00D27A0E" w:rsidP="0002460E">
            <w:pPr>
              <w:pStyle w:val="ListParagraph"/>
              <w:numPr>
                <w:ilvl w:val="0"/>
                <w:numId w:val="27"/>
              </w:numPr>
              <w:spacing w:line="360" w:lineRule="auto"/>
              <w:jc w:val="both"/>
              <w:rPr>
                <w:rFonts w:ascii="Times New Roman" w:hAnsi="Times New Roman" w:cs="Times New Roman"/>
              </w:rPr>
            </w:pPr>
            <w:r w:rsidRPr="00D27A0E">
              <w:rPr>
                <w:rFonts w:ascii="Times New Roman" w:hAnsi="Times New Roman" w:cs="Times New Roman"/>
              </w:rPr>
              <w:t>This study both implements Good Clinical Practice standards together with appropriate statistical analysis methods. Both toothbrushes are showcased in clear tables and figures which effectively demonstrate their effectiveness.</w:t>
            </w:r>
          </w:p>
          <w:p w:rsidR="00D27A0E" w:rsidRPr="00D27A0E" w:rsidRDefault="00D27A0E" w:rsidP="0002460E">
            <w:pPr>
              <w:pStyle w:val="ListParagraph"/>
              <w:numPr>
                <w:ilvl w:val="0"/>
                <w:numId w:val="27"/>
              </w:numPr>
              <w:spacing w:line="360" w:lineRule="auto"/>
              <w:jc w:val="both"/>
              <w:rPr>
                <w:rFonts w:ascii="Times New Roman" w:eastAsia="Times New Roman" w:hAnsi="Times New Roman" w:cs="Times New Roman"/>
              </w:rPr>
            </w:pPr>
            <w:r w:rsidRPr="00D27A0E">
              <w:rPr>
                <w:rFonts w:ascii="Times New Roman" w:hAnsi="Times New Roman" w:cs="Times New Roman"/>
              </w:rPr>
              <w:t xml:space="preserve">This research produces beneficial information about emerging toothbrush technology and its function in dental plaque clearance. The author successfully positions study results within previous research </w:t>
            </w:r>
            <w:proofErr w:type="spellStart"/>
            <w:r w:rsidRPr="00D27A0E">
              <w:rPr>
                <w:rFonts w:ascii="Times New Roman" w:hAnsi="Times New Roman" w:cs="Times New Roman"/>
              </w:rPr>
              <w:t>findings.</w:t>
            </w:r>
          </w:p>
          <w:p w:rsidR="00D27A0E" w:rsidRPr="00D27A0E" w:rsidRDefault="00D27A0E" w:rsidP="0002460E">
            <w:pPr>
              <w:pStyle w:val="ListParagraph"/>
              <w:numPr>
                <w:ilvl w:val="0"/>
                <w:numId w:val="27"/>
              </w:numPr>
              <w:spacing w:line="360" w:lineRule="auto"/>
              <w:jc w:val="both"/>
              <w:rPr>
                <w:rFonts w:ascii="Times New Roman" w:hAnsi="Times New Roman" w:cs="Times New Roman"/>
              </w:rPr>
            </w:pPr>
            <w:proofErr w:type="spellEnd"/>
            <w:r w:rsidRPr="00D27A0E">
              <w:rPr>
                <w:rFonts w:ascii="Times New Roman" w:eastAsia="Times New Roman" w:hAnsi="Times New Roman" w:cs="Times New Roman"/>
              </w:rPr>
              <w:t>The study measured efficacy but it did not evaluate comfort, ease of use or adherence from the patient perspective. The study could gain broader clinical value through the addition of patient-reported outcomes.</w:t>
            </w:r>
          </w:p>
          <w:p w:rsidR="00D27A0E" w:rsidRDefault="00D27A0E" w:rsidP="0002460E">
            <w:pPr>
              <w:pStyle w:val="ListParagraph"/>
              <w:numPr>
                <w:ilvl w:val="0"/>
                <w:numId w:val="27"/>
              </w:numPr>
              <w:spacing w:line="360" w:lineRule="auto"/>
              <w:jc w:val="both"/>
              <w:rPr>
                <w:rFonts w:ascii="Times New Roman" w:hAnsi="Times New Roman" w:cs="Times New Roman"/>
              </w:rPr>
            </w:pPr>
            <w:r w:rsidRPr="00D27A0E">
              <w:rPr>
                <w:rFonts w:ascii="Times New Roman" w:hAnsi="Times New Roman" w:cs="Times New Roman"/>
              </w:rPr>
              <w:t xml:space="preserve">The research depends exclusively on the </w:t>
            </w:r>
            <w:proofErr w:type="spellStart"/>
            <w:r w:rsidRPr="00D27A0E">
              <w:rPr>
                <w:rFonts w:ascii="Times New Roman" w:hAnsi="Times New Roman" w:cs="Times New Roman"/>
              </w:rPr>
              <w:t>Löe</w:t>
            </w:r>
            <w:proofErr w:type="spellEnd"/>
            <w:r w:rsidRPr="00D27A0E">
              <w:rPr>
                <w:rFonts w:ascii="Times New Roman" w:hAnsi="Times New Roman" w:cs="Times New Roman"/>
              </w:rPr>
              <w:t xml:space="preserve"> and </w:t>
            </w:r>
            <w:proofErr w:type="spellStart"/>
            <w:r w:rsidRPr="00D27A0E">
              <w:rPr>
                <w:rFonts w:ascii="Times New Roman" w:hAnsi="Times New Roman" w:cs="Times New Roman"/>
              </w:rPr>
              <w:t>Silness</w:t>
            </w:r>
            <w:proofErr w:type="spellEnd"/>
            <w:r w:rsidRPr="00D27A0E">
              <w:rPr>
                <w:rFonts w:ascii="Times New Roman" w:hAnsi="Times New Roman" w:cs="Times New Roman"/>
              </w:rPr>
              <w:t xml:space="preserve"> plaque index for assessment. The assessment would benefit from supplemental clinical assessment parameters and advanced imaging methods to achieve more thorough diagnosis.</w:t>
            </w:r>
          </w:p>
          <w:p w:rsidR="0002460E" w:rsidRDefault="00D27A0E" w:rsidP="00D27A0E">
            <w:pPr>
              <w:pStyle w:val="ListParagraph"/>
              <w:numPr>
                <w:ilvl w:val="0"/>
                <w:numId w:val="27"/>
              </w:numPr>
              <w:spacing w:line="360" w:lineRule="auto"/>
              <w:jc w:val="both"/>
              <w:rPr>
                <w:rFonts w:ascii="Times New Roman" w:hAnsi="Times New Roman" w:cs="Times New Roman"/>
              </w:rPr>
            </w:pPr>
            <w:r w:rsidRPr="00D27A0E">
              <w:rPr>
                <w:rFonts w:ascii="Times New Roman" w:hAnsi="Times New Roman" w:cs="Times New Roman"/>
              </w:rPr>
              <w:t>The additional inclusion of a manual toothbrush among the comparators would have provided better context regarding the established superiority of powered brushes over manual brushes.</w:t>
            </w:r>
          </w:p>
          <w:p w:rsidR="00D27A0E" w:rsidRDefault="00D27A0E" w:rsidP="00D27A0E">
            <w:pPr>
              <w:pStyle w:val="ListParagraph"/>
              <w:numPr>
                <w:ilvl w:val="0"/>
                <w:numId w:val="27"/>
              </w:numPr>
              <w:spacing w:line="360" w:lineRule="auto"/>
              <w:jc w:val="both"/>
              <w:rPr>
                <w:rFonts w:ascii="Times New Roman" w:hAnsi="Times New Roman" w:cs="Times New Roman"/>
              </w:rPr>
            </w:pPr>
            <w:r w:rsidRPr="00D27A0E">
              <w:rPr>
                <w:rFonts w:ascii="Times New Roman" w:hAnsi="Times New Roman" w:cs="Times New Roman"/>
              </w:rPr>
              <w:t>Report all results with precise numbers along with their exact P values which should have three decimal places. The results will gain greater clarity and reliability when all reported data retain this degree of precision.</w:t>
            </w:r>
          </w:p>
          <w:p w:rsidR="00D27A0E" w:rsidRPr="00D27A0E" w:rsidRDefault="00D27A0E" w:rsidP="00D27A0E">
            <w:pPr>
              <w:pStyle w:val="ListParagraph"/>
              <w:spacing w:line="360" w:lineRule="auto"/>
              <w:jc w:val="both"/>
              <w:rPr>
                <w:rFonts w:ascii="Times New Roman" w:hAnsi="Times New Roman" w:cs="Times New Roman"/>
              </w:rPr>
            </w:pPr>
            <w:bookmarkStart w:id="0" w:name="_GoBack"/>
            <w:bookmarkEnd w:id="0"/>
          </w:p>
          <w:p w:rsidR="00BA178E" w:rsidRPr="00D27A0E" w:rsidRDefault="00E15C74" w:rsidP="0002460E">
            <w:pPr>
              <w:spacing w:line="360" w:lineRule="auto"/>
              <w:jc w:val="both"/>
              <w:rPr>
                <w:rFonts w:ascii="Times New Roman" w:hAnsi="Times New Roman" w:cs="Times New Roman"/>
              </w:rPr>
            </w:pPr>
            <w:r w:rsidRPr="00D27A0E">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D27A0E" w:rsidRDefault="00BA178E" w:rsidP="00E774A4">
      <w:pPr>
        <w:spacing w:line="360" w:lineRule="auto"/>
        <w:jc w:val="both"/>
        <w:rPr>
          <w:rFonts w:ascii="Times New Roman" w:hAnsi="Times New Roman" w:cs="Times New Roman"/>
        </w:rPr>
      </w:pPr>
    </w:p>
    <w:sectPr w:rsidR="00BA178E" w:rsidRPr="00D27A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E50" w:rsidRDefault="00047E50">
      <w:pPr>
        <w:spacing w:line="240" w:lineRule="auto"/>
      </w:pPr>
      <w:r>
        <w:separator/>
      </w:r>
    </w:p>
  </w:endnote>
  <w:endnote w:type="continuationSeparator" w:id="0">
    <w:p w:rsidR="00047E50" w:rsidRDefault="00047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E50" w:rsidRDefault="00047E50">
      <w:pPr>
        <w:spacing w:after="0"/>
      </w:pPr>
      <w:r>
        <w:separator/>
      </w:r>
    </w:p>
  </w:footnote>
  <w:footnote w:type="continuationSeparator" w:id="0">
    <w:p w:rsidR="00047E50" w:rsidRDefault="00047E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1"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400940"/>
    <w:multiLevelType w:val="hybridMultilevel"/>
    <w:tmpl w:val="13AC0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13"/>
  </w:num>
  <w:num w:numId="5">
    <w:abstractNumId w:val="22"/>
  </w:num>
  <w:num w:numId="6">
    <w:abstractNumId w:val="7"/>
  </w:num>
  <w:num w:numId="7">
    <w:abstractNumId w:val="23"/>
  </w:num>
  <w:num w:numId="8">
    <w:abstractNumId w:val="9"/>
  </w:num>
  <w:num w:numId="9">
    <w:abstractNumId w:val="26"/>
  </w:num>
  <w:num w:numId="10">
    <w:abstractNumId w:val="14"/>
  </w:num>
  <w:num w:numId="11">
    <w:abstractNumId w:val="6"/>
  </w:num>
  <w:num w:numId="12">
    <w:abstractNumId w:val="5"/>
  </w:num>
  <w:num w:numId="13">
    <w:abstractNumId w:val="20"/>
  </w:num>
  <w:num w:numId="14">
    <w:abstractNumId w:val="15"/>
  </w:num>
  <w:num w:numId="15">
    <w:abstractNumId w:val="17"/>
  </w:num>
  <w:num w:numId="16">
    <w:abstractNumId w:val="16"/>
  </w:num>
  <w:num w:numId="17">
    <w:abstractNumId w:val="21"/>
  </w:num>
  <w:num w:numId="18">
    <w:abstractNumId w:val="4"/>
  </w:num>
  <w:num w:numId="19">
    <w:abstractNumId w:val="2"/>
  </w:num>
  <w:num w:numId="20">
    <w:abstractNumId w:val="19"/>
  </w:num>
  <w:num w:numId="21">
    <w:abstractNumId w:val="1"/>
  </w:num>
  <w:num w:numId="22">
    <w:abstractNumId w:val="12"/>
  </w:num>
  <w:num w:numId="23">
    <w:abstractNumId w:val="18"/>
  </w:num>
  <w:num w:numId="24">
    <w:abstractNumId w:val="3"/>
  </w:num>
  <w:num w:numId="25">
    <w:abstractNumId w:val="24"/>
  </w:num>
  <w:num w:numId="26">
    <w:abstractNumId w:val="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460E"/>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47E50"/>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0BFC"/>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3CD"/>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470B"/>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5F29"/>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44DF"/>
    <w:rsid w:val="00D25D55"/>
    <w:rsid w:val="00D26303"/>
    <w:rsid w:val="00D26827"/>
    <w:rsid w:val="00D27A0E"/>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2C4"/>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EC73"/>
  <w15:docId w15:val="{B5FA2154-4C8F-4ED6-B973-167CE717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3108654">
      <w:bodyDiv w:val="1"/>
      <w:marLeft w:val="0"/>
      <w:marRight w:val="0"/>
      <w:marTop w:val="0"/>
      <w:marBottom w:val="0"/>
      <w:divBdr>
        <w:top w:val="none" w:sz="0" w:space="0" w:color="auto"/>
        <w:left w:val="none" w:sz="0" w:space="0" w:color="auto"/>
        <w:bottom w:val="none" w:sz="0" w:space="0" w:color="auto"/>
        <w:right w:val="none" w:sz="0" w:space="0" w:color="auto"/>
      </w:divBdr>
    </w:div>
    <w:div w:id="60485005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18517539">
      <w:bodyDiv w:val="1"/>
      <w:marLeft w:val="0"/>
      <w:marRight w:val="0"/>
      <w:marTop w:val="0"/>
      <w:marBottom w:val="0"/>
      <w:divBdr>
        <w:top w:val="none" w:sz="0" w:space="0" w:color="auto"/>
        <w:left w:val="none" w:sz="0" w:space="0" w:color="auto"/>
        <w:bottom w:val="none" w:sz="0" w:space="0" w:color="auto"/>
        <w:right w:val="none" w:sz="0" w:space="0" w:color="auto"/>
      </w:divBdr>
    </w:div>
    <w:div w:id="940992170">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46775207">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4991939">
      <w:bodyDiv w:val="1"/>
      <w:marLeft w:val="0"/>
      <w:marRight w:val="0"/>
      <w:marTop w:val="0"/>
      <w:marBottom w:val="0"/>
      <w:divBdr>
        <w:top w:val="none" w:sz="0" w:space="0" w:color="auto"/>
        <w:left w:val="none" w:sz="0" w:space="0" w:color="auto"/>
        <w:bottom w:val="none" w:sz="0" w:space="0" w:color="auto"/>
        <w:right w:val="none" w:sz="0" w:space="0" w:color="auto"/>
      </w:divBdr>
    </w:div>
    <w:div w:id="1334797770">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15416975">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2379116">
      <w:bodyDiv w:val="1"/>
      <w:marLeft w:val="0"/>
      <w:marRight w:val="0"/>
      <w:marTop w:val="0"/>
      <w:marBottom w:val="0"/>
      <w:divBdr>
        <w:top w:val="none" w:sz="0" w:space="0" w:color="auto"/>
        <w:left w:val="none" w:sz="0" w:space="0" w:color="auto"/>
        <w:bottom w:val="none" w:sz="0" w:space="0" w:color="auto"/>
        <w:right w:val="none" w:sz="0" w:space="0" w:color="auto"/>
      </w:divBdr>
    </w:div>
    <w:div w:id="1562515851">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78511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4446779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1668609">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0E4FA-2024-4004-95B5-E809C67D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2025-03-07T12:54:00Z</dcterms:created>
  <dcterms:modified xsi:type="dcterms:W3CDTF">2025-03-13T10:01:00Z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